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5872C6">
        <w:trPr>
          <w:trHeight w:val="570"/>
        </w:trPr>
        <w:tc>
          <w:tcPr>
            <w:tcW w:w="16150" w:type="dxa"/>
            <w:vAlign w:val="center"/>
          </w:tcPr>
          <w:p w14:paraId="31194E92" w14:textId="03B96409" w:rsidR="00D30A84" w:rsidRDefault="00D30A84" w:rsidP="00B80786">
            <w:pPr>
              <w:jc w:val="center"/>
              <w:rPr>
                <w:rFonts w:ascii="Arial" w:hAnsi="Arial" w:cs="Arial"/>
                <w:b/>
                <w:sz w:val="20"/>
                <w:szCs w:val="20"/>
              </w:rPr>
            </w:pPr>
          </w:p>
          <w:p w14:paraId="32E81453" w14:textId="276ED6D1" w:rsidR="00D30A84" w:rsidRDefault="00103658"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6233CBA4" wp14:editId="41B4B140">
                  <wp:extent cx="8228571" cy="914286"/>
                  <wp:effectExtent l="0" t="0" r="1270" b="635"/>
                  <wp:docPr id="172062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25226" name="Picture 1720625226"/>
                          <pic:cNvPicPr/>
                        </pic:nvPicPr>
                        <pic:blipFill>
                          <a:blip r:embed="rId5">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95pt;height:1.8pt" o:ole="">
                  <v:imagedata r:id="rId6" o:title=""/>
                </v:shape>
                <o:OLEObject Type="Embed" ProgID="PBrush" ShapeID="_x0000_i1025" DrawAspect="Content" ObjectID="_1755591838" r:id="rId7"/>
              </w:object>
            </w:r>
          </w:p>
          <w:p w14:paraId="0DFF8029" w14:textId="77777777" w:rsidR="00EE325C" w:rsidRDefault="00EE325C" w:rsidP="000C2875">
            <w:pPr>
              <w:ind w:left="1440" w:right="1440"/>
              <w:jc w:val="both"/>
              <w:rPr>
                <w:color w:val="000000"/>
                <w:lang w:val="en"/>
              </w:rPr>
            </w:pPr>
          </w:p>
          <w:p w14:paraId="672EDA0B" w14:textId="60CE173D" w:rsidR="00806106" w:rsidRDefault="003860F6" w:rsidP="000C2875">
            <w:pPr>
              <w:ind w:left="1440" w:right="1440"/>
              <w:jc w:val="both"/>
              <w:rPr>
                <w:color w:val="000000"/>
                <w:lang w:val="en"/>
              </w:rPr>
            </w:pPr>
            <w:r w:rsidRPr="003860F6">
              <w:rPr>
                <w:color w:val="000000"/>
                <w:lang w:val="en"/>
              </w:rPr>
              <w:t>Stanford University scientists have invented a new kind of paint that can keep homes and other buildings cooler in the summer and warmer in the winter, significantly reducing energy use, costs, and greenhouse gas emissions.</w:t>
            </w:r>
          </w:p>
          <w:p w14:paraId="07698819" w14:textId="493A822C" w:rsidR="003860F6" w:rsidRDefault="003860F6" w:rsidP="000C2875">
            <w:pPr>
              <w:ind w:left="1440" w:right="1440"/>
              <w:jc w:val="both"/>
              <w:rPr>
                <w:color w:val="000000"/>
                <w:lang w:val="en"/>
              </w:rPr>
            </w:pPr>
            <w:hyperlink r:id="rId8" w:history="1">
              <w:r w:rsidRPr="00C32D1E">
                <w:rPr>
                  <w:rStyle w:val="Hyperlink"/>
                  <w:lang w:val="en"/>
                </w:rPr>
                <w:t>https://news.stanford.edu/press-releases/2023/08/14/paint-keeps-heatr-outside-summer/</w:t>
              </w:r>
            </w:hyperlink>
          </w:p>
          <w:p w14:paraId="53BBE170" w14:textId="7CDD2852" w:rsidR="003860F6" w:rsidRDefault="00C12D9F" w:rsidP="000C2875">
            <w:pPr>
              <w:ind w:left="1440" w:right="1440"/>
              <w:jc w:val="both"/>
              <w:rPr>
                <w:color w:val="000000"/>
                <w:lang w:val="en"/>
              </w:rPr>
            </w:pPr>
            <w:hyperlink r:id="rId9" w:history="1">
              <w:r w:rsidRPr="00C32D1E">
                <w:rPr>
                  <w:rStyle w:val="Hyperlink"/>
                  <w:lang w:val="en"/>
                </w:rPr>
                <w:t>https://www.pnas.org/doi/10.1073/pnas.2300856120</w:t>
              </w:r>
            </w:hyperlink>
          </w:p>
          <w:p w14:paraId="2C1A87CA" w14:textId="77777777" w:rsidR="00C12D9F" w:rsidRDefault="00C12D9F" w:rsidP="000C2875">
            <w:pPr>
              <w:ind w:left="1440" w:right="1440"/>
              <w:jc w:val="both"/>
              <w:rPr>
                <w:color w:val="000000"/>
                <w:lang w:val="en"/>
              </w:rPr>
            </w:pPr>
          </w:p>
          <w:p w14:paraId="3BE62A41" w14:textId="77777777" w:rsidR="00DD58DE" w:rsidRDefault="00DD58DE" w:rsidP="00DD58DE">
            <w:pPr>
              <w:ind w:left="1440" w:right="1440"/>
              <w:jc w:val="both"/>
            </w:pPr>
            <w:r w:rsidRPr="00DD58DE">
              <w:rPr>
                <w:color w:val="000000"/>
                <w:lang w:val="en"/>
              </w:rPr>
              <w:t>A new study by researchers at the California Institute of Technology (Caltech) has uncovered the reason why some metal alloys don’t expand when they get hot. At higher temperatures, the intrinsic magnetic properties of the so-called Invar alloys can cause just enough contraction to cancel out any expected thermal expansion.</w:t>
            </w:r>
          </w:p>
          <w:p w14:paraId="484CC2DF" w14:textId="1B8369B7" w:rsidR="00DD58DE" w:rsidRDefault="00DD58DE" w:rsidP="00DD58DE">
            <w:pPr>
              <w:ind w:left="1440" w:right="1440"/>
              <w:jc w:val="both"/>
              <w:rPr>
                <w:color w:val="000000"/>
                <w:lang w:val="en"/>
              </w:rPr>
            </w:pPr>
            <w:hyperlink r:id="rId10" w:history="1">
              <w:r w:rsidRPr="00C32D1E">
                <w:rPr>
                  <w:rStyle w:val="Hyperlink"/>
                  <w:lang w:val="en"/>
                </w:rPr>
                <w:t>https://www.technologynetworks.com/applied-sciences/news/why-do-some-alloys-not-expand-when-heated-376935</w:t>
              </w:r>
            </w:hyperlink>
          </w:p>
          <w:p w14:paraId="0F9ED2BF" w14:textId="0F739700" w:rsidR="00DD58DE" w:rsidRDefault="00DD58DE" w:rsidP="00DD58DE">
            <w:pPr>
              <w:ind w:left="1440" w:right="1440"/>
              <w:jc w:val="both"/>
              <w:rPr>
                <w:color w:val="000000"/>
                <w:lang w:val="en"/>
              </w:rPr>
            </w:pPr>
            <w:hyperlink r:id="rId11" w:history="1">
              <w:r w:rsidRPr="00C32D1E">
                <w:rPr>
                  <w:rStyle w:val="Hyperlink"/>
                  <w:lang w:val="en"/>
                </w:rPr>
                <w:t>https://www.nature.com/articles/s41567-023-02142-z</w:t>
              </w:r>
            </w:hyperlink>
          </w:p>
          <w:p w14:paraId="477DF100" w14:textId="1F65634A" w:rsidR="00806106" w:rsidRDefault="00DD58DE" w:rsidP="00DD58DE">
            <w:pPr>
              <w:ind w:left="1440" w:right="1440"/>
              <w:jc w:val="both"/>
              <w:rPr>
                <w:color w:val="000000"/>
                <w:lang w:val="en"/>
              </w:rPr>
            </w:pPr>
            <w:r>
              <w:rPr>
                <w:color w:val="000000"/>
                <w:lang w:val="en"/>
              </w:rPr>
              <w:t xml:space="preserve"> </w:t>
            </w:r>
          </w:p>
          <w:p w14:paraId="470197DD" w14:textId="77777777" w:rsidR="00EE325C" w:rsidRDefault="00EE325C" w:rsidP="00EE325C">
            <w:pPr>
              <w:ind w:left="1440" w:right="1440"/>
              <w:jc w:val="both"/>
              <w:rPr>
                <w:color w:val="000000"/>
                <w:lang w:val="en"/>
              </w:rPr>
            </w:pPr>
          </w:p>
          <w:p w14:paraId="3747552D" w14:textId="23955302" w:rsidR="00D30A84" w:rsidRDefault="00D30A84" w:rsidP="00A0169B">
            <w:pPr>
              <w:ind w:left="1440" w:right="1440"/>
              <w:jc w:val="both"/>
            </w:pPr>
            <w:proofErr w:type="spellStart"/>
            <w:r w:rsidRPr="00CC247A">
              <w:rPr>
                <w:b/>
              </w:rPr>
              <w:t>Ebatco</w:t>
            </w:r>
            <w:proofErr w:type="spellEnd"/>
            <w:r w:rsidRPr="00CC247A">
              <w:rPr>
                <w:b/>
              </w:rPr>
              <w:t xml:space="preserve"> </w:t>
            </w:r>
            <w:r w:rsidRPr="00647061">
              <w:object w:dxaOrig="6375" w:dyaOrig="45" w14:anchorId="4A3DFDC4">
                <v:shape id="_x0000_i1026" type="#_x0000_t75" style="width:319.05pt;height:1.8pt" o:ole="">
                  <v:imagedata r:id="rId12" o:title=""/>
                </v:shape>
                <o:OLEObject Type="Embed" ProgID="PBrush" ShapeID="_x0000_i1026" DrawAspect="Content" ObjectID="_1755591839" r:id="rId13"/>
              </w:object>
            </w:r>
          </w:p>
          <w:p w14:paraId="30C5D30B" w14:textId="183B4CA3" w:rsidR="008405F9" w:rsidRDefault="008405F9" w:rsidP="00501CF5">
            <w:pPr>
              <w:ind w:right="1462"/>
              <w:jc w:val="both"/>
            </w:pPr>
          </w:p>
          <w:p w14:paraId="531CAAEB" w14:textId="2D76C6BA" w:rsidR="00A50D5C" w:rsidRDefault="00716BAA" w:rsidP="00A50D5C">
            <w:pPr>
              <w:ind w:left="1440" w:right="1440"/>
              <w:jc w:val="both"/>
            </w:pPr>
            <w:r>
              <w:t>Thank you to everyone who visited our booth at the ACS meeting in San Franscisco! It was nice to finally be back to seeing everyone on the show floor. We look forward to meeting you again at the following exhibitions</w:t>
            </w:r>
            <w:r w:rsidR="00A50D5C">
              <w:t>:</w:t>
            </w:r>
          </w:p>
          <w:p w14:paraId="0DD5CFC4" w14:textId="77777777" w:rsidR="00A50D5C" w:rsidRDefault="00A50D5C" w:rsidP="00A50D5C">
            <w:pPr>
              <w:ind w:left="1440" w:right="1440"/>
              <w:jc w:val="both"/>
            </w:pPr>
          </w:p>
          <w:p w14:paraId="6249394D" w14:textId="77777777" w:rsidR="00A50D5C" w:rsidRPr="00162319" w:rsidRDefault="00A50D5C" w:rsidP="00A50D5C">
            <w:pPr>
              <w:pStyle w:val="ListParagraph"/>
              <w:numPr>
                <w:ilvl w:val="0"/>
                <w:numId w:val="13"/>
              </w:numPr>
              <w:ind w:right="1440"/>
              <w:jc w:val="both"/>
              <w:rPr>
                <w:rFonts w:ascii="Times New Roman" w:hAnsi="Times New Roman"/>
                <w:sz w:val="24"/>
                <w:szCs w:val="24"/>
              </w:rPr>
            </w:pPr>
            <w:r>
              <w:rPr>
                <w:rFonts w:ascii="Times New Roman" w:hAnsi="Times New Roman"/>
                <w:sz w:val="24"/>
                <w:szCs w:val="24"/>
              </w:rPr>
              <w:t>Oct. 10</w:t>
            </w:r>
            <w:r w:rsidRPr="009612A0">
              <w:rPr>
                <w:rFonts w:ascii="Times New Roman" w:hAnsi="Times New Roman"/>
                <w:sz w:val="24"/>
                <w:szCs w:val="24"/>
                <w:vertAlign w:val="superscript"/>
              </w:rPr>
              <w:t>th</w:t>
            </w:r>
            <w:r>
              <w:rPr>
                <w:rFonts w:ascii="Times New Roman" w:hAnsi="Times New Roman"/>
                <w:sz w:val="24"/>
                <w:szCs w:val="24"/>
              </w:rPr>
              <w:t xml:space="preserve"> – 11</w:t>
            </w:r>
            <w:r w:rsidRPr="009612A0">
              <w:rPr>
                <w:rFonts w:ascii="Times New Roman" w:hAnsi="Times New Roman"/>
                <w:sz w:val="24"/>
                <w:szCs w:val="24"/>
                <w:vertAlign w:val="superscript"/>
              </w:rPr>
              <w:t>th</w:t>
            </w:r>
            <w:r>
              <w:rPr>
                <w:rFonts w:ascii="Times New Roman" w:hAnsi="Times New Roman"/>
                <w:sz w:val="24"/>
                <w:szCs w:val="24"/>
              </w:rPr>
              <w:t xml:space="preserve">, </w:t>
            </w:r>
            <w:r w:rsidRPr="006A38B4">
              <w:rPr>
                <w:rFonts w:ascii="Times New Roman" w:hAnsi="Times New Roman"/>
                <w:sz w:val="24"/>
                <w:szCs w:val="24"/>
              </w:rPr>
              <w:t>MD</w:t>
            </w:r>
            <w:r>
              <w:rPr>
                <w:rFonts w:ascii="Times New Roman" w:hAnsi="Times New Roman"/>
                <w:sz w:val="24"/>
                <w:szCs w:val="24"/>
              </w:rPr>
              <w:t>&amp;</w:t>
            </w:r>
            <w:r w:rsidRPr="006A38B4">
              <w:rPr>
                <w:rFonts w:ascii="Times New Roman" w:hAnsi="Times New Roman"/>
                <w:sz w:val="24"/>
                <w:szCs w:val="24"/>
              </w:rPr>
              <w:t>M</w:t>
            </w:r>
            <w:r>
              <w:rPr>
                <w:rFonts w:ascii="Times New Roman" w:hAnsi="Times New Roman"/>
                <w:sz w:val="24"/>
                <w:szCs w:val="24"/>
              </w:rPr>
              <w:t xml:space="preserve"> Minneapolis, Booth# 2838, Minneapolis Convention Center, Minneapolis, MN</w:t>
            </w:r>
          </w:p>
          <w:p w14:paraId="2E282254" w14:textId="77777777" w:rsidR="00A50D5C" w:rsidRDefault="00A50D5C" w:rsidP="00A50D5C">
            <w:pPr>
              <w:pStyle w:val="ListParagraph"/>
              <w:numPr>
                <w:ilvl w:val="0"/>
                <w:numId w:val="13"/>
              </w:numPr>
              <w:ind w:right="1440"/>
              <w:jc w:val="both"/>
              <w:rPr>
                <w:rFonts w:ascii="Times New Roman" w:hAnsi="Times New Roman"/>
                <w:sz w:val="24"/>
                <w:szCs w:val="24"/>
              </w:rPr>
            </w:pPr>
            <w:r>
              <w:rPr>
                <w:rFonts w:ascii="Times New Roman" w:hAnsi="Times New Roman"/>
                <w:sz w:val="24"/>
                <w:szCs w:val="24"/>
              </w:rPr>
              <w:t>Oct. 16</w:t>
            </w:r>
            <w:r w:rsidRPr="009A42A2">
              <w:rPr>
                <w:rFonts w:ascii="Times New Roman" w:hAnsi="Times New Roman"/>
                <w:sz w:val="24"/>
                <w:szCs w:val="24"/>
                <w:vertAlign w:val="superscript"/>
              </w:rPr>
              <w:t>th</w:t>
            </w:r>
            <w:r>
              <w:rPr>
                <w:rFonts w:ascii="Times New Roman" w:hAnsi="Times New Roman"/>
                <w:sz w:val="24"/>
                <w:szCs w:val="24"/>
              </w:rPr>
              <w:t xml:space="preserve"> – 19</w:t>
            </w:r>
            <w:r w:rsidRPr="009A42A2">
              <w:rPr>
                <w:rFonts w:ascii="Times New Roman" w:hAnsi="Times New Roman"/>
                <w:sz w:val="24"/>
                <w:szCs w:val="24"/>
                <w:vertAlign w:val="superscript"/>
              </w:rPr>
              <w:t>th</w:t>
            </w:r>
            <w:r>
              <w:rPr>
                <w:rFonts w:ascii="Times New Roman" w:hAnsi="Times New Roman"/>
                <w:sz w:val="24"/>
                <w:szCs w:val="24"/>
              </w:rPr>
              <w:t xml:space="preserve">, </w:t>
            </w:r>
            <w:r w:rsidRPr="006A38B4">
              <w:rPr>
                <w:rFonts w:ascii="Times New Roman" w:hAnsi="Times New Roman"/>
                <w:sz w:val="24"/>
                <w:szCs w:val="24"/>
              </w:rPr>
              <w:t>IMAT</w:t>
            </w:r>
            <w:r>
              <w:rPr>
                <w:rFonts w:ascii="Times New Roman" w:hAnsi="Times New Roman"/>
                <w:sz w:val="24"/>
                <w:szCs w:val="24"/>
              </w:rPr>
              <w:t xml:space="preserve"> 2023, Booth# 1926, Huntington Place, Detroit, MI</w:t>
            </w:r>
          </w:p>
          <w:p w14:paraId="36657801" w14:textId="4BB1D867" w:rsidR="00806106" w:rsidRPr="00806106" w:rsidRDefault="0089213B" w:rsidP="0089213B">
            <w:pPr>
              <w:ind w:left="1422" w:right="1440"/>
              <w:jc w:val="both"/>
            </w:pPr>
            <w:r>
              <w:t>I</w:t>
            </w:r>
            <w:r w:rsidR="00806106">
              <w:t>f you are attending any of these</w:t>
            </w:r>
            <w:r>
              <w:t xml:space="preserve"> events, please come and visit us to discuss how Ebatco could support you on your unmet analytical and testing needs</w:t>
            </w:r>
            <w:r w:rsidR="00806106">
              <w:t>!</w:t>
            </w:r>
          </w:p>
          <w:p w14:paraId="2408023B" w14:textId="77777777" w:rsidR="00732F22" w:rsidRDefault="00732F22" w:rsidP="00732F22">
            <w:pPr>
              <w:ind w:left="1422" w:right="1462"/>
              <w:jc w:val="both"/>
            </w:pPr>
          </w:p>
          <w:p w14:paraId="717EE02E" w14:textId="77777777" w:rsidR="00CE6D75" w:rsidRPr="00CE6D75" w:rsidRDefault="00D30A84" w:rsidP="00B7104C">
            <w:pPr>
              <w:ind w:left="1440" w:right="1458"/>
              <w:jc w:val="both"/>
              <w:rPr>
                <w:b/>
              </w:rPr>
            </w:pPr>
            <w:r w:rsidRPr="001C30A8">
              <w:rPr>
                <w:b/>
              </w:rPr>
              <w:t>Case Study</w:t>
            </w:r>
            <w:r w:rsidRPr="00CC247A">
              <w:t xml:space="preserve"> </w:t>
            </w:r>
            <w:r w:rsidR="00926266">
              <w:rPr>
                <w:noProof/>
              </w:rPr>
              <w:drawing>
                <wp:inline distT="0" distB="0" distL="0" distR="0" wp14:anchorId="473D3274" wp14:editId="11C55559">
                  <wp:extent cx="3762375" cy="28575"/>
                  <wp:effectExtent l="0" t="0" r="0" b="0"/>
                  <wp:docPr id="4" name="Picture 4" descr="Line -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 Case Stud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8575"/>
                          </a:xfrm>
                          <a:prstGeom prst="rect">
                            <a:avLst/>
                          </a:prstGeom>
                          <a:noFill/>
                          <a:ln>
                            <a:noFill/>
                          </a:ln>
                        </pic:spPr>
                      </pic:pic>
                    </a:graphicData>
                  </a:graphic>
                </wp:inline>
              </w:drawing>
            </w:r>
          </w:p>
          <w:p w14:paraId="2B6B3867" w14:textId="77777777" w:rsidR="00A659BC" w:rsidRPr="00A659BC" w:rsidRDefault="00A659BC" w:rsidP="00A659BC">
            <w:pPr>
              <w:ind w:left="1440" w:right="1440"/>
              <w:jc w:val="center"/>
              <w:rPr>
                <w:b/>
                <w:bCs/>
              </w:rPr>
            </w:pPr>
          </w:p>
          <w:p w14:paraId="5E5737E0" w14:textId="367D6F38" w:rsidR="001C123C" w:rsidRPr="00C648E9" w:rsidRDefault="004C001A" w:rsidP="00FA7A87">
            <w:pPr>
              <w:keepNext/>
              <w:spacing w:before="240" w:line="276" w:lineRule="auto"/>
              <w:ind w:left="1422" w:right="1462"/>
              <w:jc w:val="center"/>
              <w:rPr>
                <w:b/>
                <w:sz w:val="28"/>
                <w:szCs w:val="28"/>
              </w:rPr>
            </w:pPr>
            <w:r w:rsidRPr="007908BE">
              <w:rPr>
                <w:b/>
              </w:rPr>
              <w:t>Contamination Analysis using FTIR Microscopy</w:t>
            </w:r>
          </w:p>
          <w:p w14:paraId="7BA48302" w14:textId="77777777" w:rsidR="004C001A" w:rsidRPr="004C001A" w:rsidRDefault="004C001A" w:rsidP="004C001A">
            <w:pPr>
              <w:ind w:left="1422" w:right="1462"/>
              <w:jc w:val="both"/>
            </w:pPr>
            <w:r w:rsidRPr="004C001A">
              <w:t xml:space="preserve">There is no industry that is immune to the detrimental effects of contamination. The ability to rapidly conduct failure analyses to identify contaminants enables manufacturers to streamline production and deliver higher quality products. By virtue of its selected area imaging controls, FTIR microscopy is well suited for contamination analysis. In this application note, an illustration of the FTIR shutter control is provided and then the shutters are used to perform selected area imaging of a contaminated adhesive. </w:t>
            </w:r>
          </w:p>
          <w:p w14:paraId="7142D3D1" w14:textId="77777777" w:rsidR="004C001A" w:rsidRPr="004C001A" w:rsidRDefault="004C001A" w:rsidP="004C001A">
            <w:pPr>
              <w:ind w:left="1422" w:right="1462"/>
              <w:jc w:val="both"/>
            </w:pPr>
          </w:p>
          <w:p w14:paraId="7F981926" w14:textId="2BC4EEF0" w:rsidR="00EF6178" w:rsidRDefault="004C001A" w:rsidP="004C001A">
            <w:pPr>
              <w:ind w:left="1422" w:right="1462"/>
              <w:jc w:val="both"/>
            </w:pPr>
            <w:r w:rsidRPr="004C001A">
              <w:t>Shutters on the microscope can be opened, closed, and rotated to effectively eliminate all signals from unwanted areas of a sample. Shutters are compatible with all FTIR imaging modes (transmission, reflection, and ATR) and their use is illustrated in Figure 1. In Figure 1, a catheter with a metallic support grid was placed under the microscope. The operator can control the shutter position such that only signal from the support grid reaches the detector (Figure 1, left) or such that only signal from the polymeric tube reaches the detector (Figure 1, right). Data for the metallic grid is best collected in reflectance mode, and data from the polymeric support is best collected in either ATR or transmission mode; the modes of data collection need not be the same for a given sample.</w:t>
            </w:r>
          </w:p>
          <w:p w14:paraId="50FA1DE7" w14:textId="77777777" w:rsidR="004C001A" w:rsidRDefault="004C001A" w:rsidP="004C001A">
            <w:pPr>
              <w:ind w:left="1422" w:right="1462"/>
              <w:jc w:val="both"/>
            </w:pPr>
          </w:p>
          <w:p w14:paraId="69B8B7A8" w14:textId="65743D1B" w:rsidR="004C001A" w:rsidRDefault="004C001A" w:rsidP="004C001A">
            <w:pPr>
              <w:ind w:left="1422" w:right="1462"/>
              <w:jc w:val="both"/>
            </w:pPr>
            <w:r>
              <w:t xml:space="preserve">Figure </w:t>
            </w:r>
            <w:r>
              <w:fldChar w:fldCharType="begin"/>
            </w:r>
            <w:r>
              <w:instrText xml:space="preserve"> SEQ Figure \* ARABIC </w:instrText>
            </w:r>
            <w:r>
              <w:fldChar w:fldCharType="separate"/>
            </w:r>
            <w:r>
              <w:rPr>
                <w:noProof/>
              </w:rPr>
              <w:t>1</w:t>
            </w:r>
            <w:r>
              <w:rPr>
                <w:noProof/>
              </w:rPr>
              <w:fldChar w:fldCharType="end"/>
            </w:r>
            <w:r>
              <w:t>. The shutters on the FTIR can be adjusted to exclude or include signal from different areas. In this catheter example, the shutters can be adjusted so that only the metallic support (left) can be investigated or only the polymeric structure (right) can be investigated.</w:t>
            </w:r>
            <w:r>
              <w:rPr>
                <w:noProof/>
                <w:szCs w:val="22"/>
              </w:rPr>
              <mc:AlternateContent>
                <mc:Choice Requires="wps">
                  <w:drawing>
                    <wp:anchor distT="0" distB="0" distL="114300" distR="114300" simplePos="0" relativeHeight="251664384" behindDoc="0" locked="0" layoutInCell="1" allowOverlap="1" wp14:anchorId="1EB76D99" wp14:editId="3893481C">
                      <wp:simplePos x="0" y="0"/>
                      <wp:positionH relativeFrom="column">
                        <wp:posOffset>5607050</wp:posOffset>
                      </wp:positionH>
                      <wp:positionV relativeFrom="paragraph">
                        <wp:posOffset>1403985</wp:posOffset>
                      </wp:positionV>
                      <wp:extent cx="276225" cy="131445"/>
                      <wp:effectExtent l="38100" t="57150" r="28575" b="20955"/>
                      <wp:wrapNone/>
                      <wp:docPr id="9" name="Straight Arrow Connector 9"/>
                      <wp:cNvGraphicFramePr/>
                      <a:graphic xmlns:a="http://schemas.openxmlformats.org/drawingml/2006/main">
                        <a:graphicData uri="http://schemas.microsoft.com/office/word/2010/wordprocessingShape">
                          <wps:wsp>
                            <wps:cNvCnPr/>
                            <wps:spPr>
                              <a:xfrm flipH="1" flipV="1">
                                <a:off x="0" y="0"/>
                                <a:ext cx="276225" cy="131445"/>
                              </a:xfrm>
                              <a:prstGeom prst="straightConnector1">
                                <a:avLst/>
                              </a:prstGeom>
                              <a:ln w="25400">
                                <a:solidFill>
                                  <a:srgbClr val="FFFF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37AFC2" id="_x0000_t32" coordsize="21600,21600" o:spt="32" o:oned="t" path="m,l21600,21600e" filled="f">
                      <v:path arrowok="t" fillok="f" o:connecttype="none"/>
                      <o:lock v:ext="edit" shapetype="t"/>
                    </v:shapetype>
                    <v:shape id="Straight Arrow Connector 9" o:spid="_x0000_s1026" type="#_x0000_t32" style="position:absolute;margin-left:441.5pt;margin-top:110.55pt;width:21.75pt;height:10.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" strokecolor="yellow" strokeweight="2pt">
                      <v:stroke endarrow="block" endarrowwidth="wide"/>
                    </v:shape>
                  </w:pict>
                </mc:Fallback>
              </mc:AlternateContent>
            </w:r>
            <w:r w:rsidRPr="004F190B">
              <w:rPr>
                <w:noProof/>
                <w:szCs w:val="22"/>
              </w:rPr>
              <mc:AlternateContent>
                <mc:Choice Requires="wps">
                  <w:drawing>
                    <wp:anchor distT="0" distB="0" distL="114300" distR="114300" simplePos="0" relativeHeight="251663360" behindDoc="0" locked="0" layoutInCell="1" allowOverlap="1" wp14:anchorId="735C90C4" wp14:editId="0D029ED0">
                      <wp:simplePos x="0" y="0"/>
                      <wp:positionH relativeFrom="column">
                        <wp:posOffset>5797550</wp:posOffset>
                      </wp:positionH>
                      <wp:positionV relativeFrom="paragraph">
                        <wp:posOffset>1365885</wp:posOffset>
                      </wp:positionV>
                      <wp:extent cx="752475" cy="1403985"/>
                      <wp:effectExtent l="0" t="0" r="0" b="0"/>
                      <wp:wrapNone/>
                      <wp:docPr id="480882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6BE6F052" w14:textId="77777777" w:rsidR="004C001A" w:rsidRPr="004F190B" w:rsidRDefault="004C001A" w:rsidP="004C001A">
                                  <w:pPr>
                                    <w:jc w:val="center"/>
                                    <w:rPr>
                                      <w:b/>
                                      <w:color w:val="FFFF00"/>
                                      <w:sz w:val="20"/>
                                    </w:rPr>
                                  </w:pPr>
                                  <w:r>
                                    <w:rPr>
                                      <w:b/>
                                      <w:color w:val="FFFF00"/>
                                      <w:sz w:val="20"/>
                                    </w:rPr>
                                    <w:t xml:space="preserve">Polymer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5C90C4" id="_x0000_t202" coordsize="21600,21600" o:spt="202" path="m,l,21600r21600,l21600,xe">
                      <v:stroke joinstyle="miter"/>
                      <v:path gradientshapeok="t" o:connecttype="rect"/>
                    </v:shapetype>
                    <v:shape id="Text Box 2" o:spid="_x0000_s1026" type="#_x0000_t202" style="position:absolute;left:0;text-align:left;margin-left:456.5pt;margin-top:107.55pt;width:59.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" filled="f" stroked="f">
                      <v:textbox style="mso-fit-shape-to-text:t">
                        <w:txbxContent>
                          <w:p w14:paraId="6BE6F052" w14:textId="77777777" w:rsidR="004C001A" w:rsidRPr="004F190B" w:rsidRDefault="004C001A" w:rsidP="004C001A">
                            <w:pPr>
                              <w:jc w:val="center"/>
                              <w:rPr>
                                <w:b/>
                                <w:color w:val="FFFF00"/>
                                <w:sz w:val="20"/>
                              </w:rPr>
                            </w:pPr>
                            <w:r>
                              <w:rPr>
                                <w:b/>
                                <w:color w:val="FFFF00"/>
                                <w:sz w:val="20"/>
                              </w:rPr>
                              <w:t xml:space="preserve">Polymer </w:t>
                            </w:r>
                          </w:p>
                        </w:txbxContent>
                      </v:textbox>
                    </v:shape>
                  </w:pict>
                </mc:Fallback>
              </mc:AlternateContent>
            </w:r>
            <w:r>
              <w:rPr>
                <w:noProof/>
                <w:szCs w:val="22"/>
              </w:rPr>
              <mc:AlternateContent>
                <mc:Choice Requires="wps">
                  <w:drawing>
                    <wp:anchor distT="0" distB="0" distL="114300" distR="114300" simplePos="0" relativeHeight="251662336" behindDoc="0" locked="0" layoutInCell="1" allowOverlap="1" wp14:anchorId="0C4CDC04" wp14:editId="5BCAC55E">
                      <wp:simplePos x="0" y="0"/>
                      <wp:positionH relativeFrom="column">
                        <wp:posOffset>4349750</wp:posOffset>
                      </wp:positionH>
                      <wp:positionV relativeFrom="paragraph">
                        <wp:posOffset>441960</wp:posOffset>
                      </wp:positionV>
                      <wp:extent cx="66675" cy="438150"/>
                      <wp:effectExtent l="76200" t="38100" r="47625" b="19050"/>
                      <wp:wrapNone/>
                      <wp:docPr id="1510024625" name="Straight Arrow Connector 1510024625"/>
                      <wp:cNvGraphicFramePr/>
                      <a:graphic xmlns:a="http://schemas.openxmlformats.org/drawingml/2006/main">
                        <a:graphicData uri="http://schemas.microsoft.com/office/word/2010/wordprocessingShape">
                          <wps:wsp>
                            <wps:cNvCnPr/>
                            <wps:spPr>
                              <a:xfrm flipH="1" flipV="1">
                                <a:off x="0" y="0"/>
                                <a:ext cx="66675" cy="438150"/>
                              </a:xfrm>
                              <a:prstGeom prst="straightConnector1">
                                <a:avLst/>
                              </a:prstGeom>
                              <a:ln w="25400">
                                <a:solidFill>
                                  <a:srgbClr val="FFFF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E9CC5" id="Straight Arrow Connector 1510024625" o:spid="_x0000_s1026" type="#_x0000_t32" style="position:absolute;margin-left:342.5pt;margin-top:34.8pt;width:5.25pt;height:3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" strokecolor="yellow" strokeweight="2pt">
                      <v:stroke endarrow="block" endarrowwidth="wide"/>
                    </v:shape>
                  </w:pict>
                </mc:Fallback>
              </mc:AlternateContent>
            </w:r>
            <w:r w:rsidRPr="004F190B">
              <w:rPr>
                <w:noProof/>
                <w:szCs w:val="22"/>
              </w:rPr>
              <mc:AlternateContent>
                <mc:Choice Requires="wps">
                  <w:drawing>
                    <wp:anchor distT="0" distB="0" distL="114300" distR="114300" simplePos="0" relativeHeight="251661312" behindDoc="0" locked="0" layoutInCell="1" allowOverlap="1" wp14:anchorId="24C2B024" wp14:editId="54CD1C7D">
                      <wp:simplePos x="0" y="0"/>
                      <wp:positionH relativeFrom="column">
                        <wp:posOffset>4035425</wp:posOffset>
                      </wp:positionH>
                      <wp:positionV relativeFrom="paragraph">
                        <wp:posOffset>842010</wp:posOffset>
                      </wp:positionV>
                      <wp:extent cx="7524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0CF89525" w14:textId="77777777" w:rsidR="004C001A" w:rsidRPr="004F190B" w:rsidRDefault="004C001A" w:rsidP="004C001A">
                                  <w:pPr>
                                    <w:jc w:val="center"/>
                                    <w:rPr>
                                      <w:b/>
                                      <w:color w:val="FFFF00"/>
                                      <w:sz w:val="20"/>
                                    </w:rPr>
                                  </w:pPr>
                                  <w:r w:rsidRPr="004F190B">
                                    <w:rPr>
                                      <w:b/>
                                      <w:color w:val="FFFF00"/>
                                      <w:sz w:val="20"/>
                                    </w:rPr>
                                    <w:t>Metal</w:t>
                                  </w:r>
                                </w:p>
                                <w:p w14:paraId="377E6204" w14:textId="77777777" w:rsidR="004C001A" w:rsidRPr="004F190B" w:rsidRDefault="004C001A" w:rsidP="004C001A">
                                  <w:pPr>
                                    <w:jc w:val="center"/>
                                    <w:rPr>
                                      <w:b/>
                                      <w:color w:val="FFFF00"/>
                                      <w:sz w:val="20"/>
                                    </w:rPr>
                                  </w:pPr>
                                  <w:r w:rsidRPr="004F190B">
                                    <w:rPr>
                                      <w:b/>
                                      <w:color w:val="FFFF00"/>
                                      <w:sz w:val="20"/>
                                    </w:rPr>
                                    <w:t>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2B024" id="_x0000_s1027" type="#_x0000_t202" style="position:absolute;left:0;text-align:left;margin-left:317.75pt;margin-top:66.3pt;width:59.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" filled="f" stroked="f">
                      <v:textbox style="mso-fit-shape-to-text:t">
                        <w:txbxContent>
                          <w:p w14:paraId="0CF89525" w14:textId="77777777" w:rsidR="004C001A" w:rsidRPr="004F190B" w:rsidRDefault="004C001A" w:rsidP="004C001A">
                            <w:pPr>
                              <w:jc w:val="center"/>
                              <w:rPr>
                                <w:b/>
                                <w:color w:val="FFFF00"/>
                                <w:sz w:val="20"/>
                              </w:rPr>
                            </w:pPr>
                            <w:r w:rsidRPr="004F190B">
                              <w:rPr>
                                <w:b/>
                                <w:color w:val="FFFF00"/>
                                <w:sz w:val="20"/>
                              </w:rPr>
                              <w:t>Metal</w:t>
                            </w:r>
                          </w:p>
                          <w:p w14:paraId="377E6204" w14:textId="77777777" w:rsidR="004C001A" w:rsidRPr="004F190B" w:rsidRDefault="004C001A" w:rsidP="004C001A">
                            <w:pPr>
                              <w:jc w:val="center"/>
                              <w:rPr>
                                <w:b/>
                                <w:color w:val="FFFF00"/>
                                <w:sz w:val="20"/>
                              </w:rPr>
                            </w:pPr>
                            <w:r w:rsidRPr="004F190B">
                              <w:rPr>
                                <w:b/>
                                <w:color w:val="FFFF00"/>
                                <w:sz w:val="20"/>
                              </w:rPr>
                              <w:t>Support</w:t>
                            </w:r>
                          </w:p>
                        </w:txbxContent>
                      </v:textbox>
                    </v:shape>
                  </w:pict>
                </mc:Fallback>
              </mc:AlternateContent>
            </w:r>
            <w:r>
              <w:rPr>
                <w:noProof/>
                <w:szCs w:val="22"/>
              </w:rPr>
              <w:drawing>
                <wp:anchor distT="0" distB="0" distL="114300" distR="114300" simplePos="0" relativeHeight="251660288" behindDoc="0" locked="0" layoutInCell="1" allowOverlap="1" wp14:anchorId="35243A46" wp14:editId="3BEEE511">
                  <wp:simplePos x="0" y="0"/>
                  <wp:positionH relativeFrom="column">
                    <wp:posOffset>2501900</wp:posOffset>
                  </wp:positionH>
                  <wp:positionV relativeFrom="paragraph">
                    <wp:posOffset>-1628140</wp:posOffset>
                  </wp:positionV>
                  <wp:extent cx="2286000" cy="1724660"/>
                  <wp:effectExtent l="0" t="0" r="0" b="8890"/>
                  <wp:wrapTopAndBottom/>
                  <wp:docPr id="31250354" name="Picture 3125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724660"/>
                          </a:xfrm>
                          <a:prstGeom prst="rect">
                            <a:avLst/>
                          </a:prstGeom>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59264" behindDoc="0" locked="0" layoutInCell="1" allowOverlap="1" wp14:anchorId="53B4A6F1" wp14:editId="088A47BD">
                  <wp:simplePos x="0" y="0"/>
                  <wp:positionH relativeFrom="column">
                    <wp:posOffset>5083175</wp:posOffset>
                  </wp:positionH>
                  <wp:positionV relativeFrom="paragraph">
                    <wp:posOffset>-1628140</wp:posOffset>
                  </wp:positionV>
                  <wp:extent cx="2286000" cy="1721485"/>
                  <wp:effectExtent l="0" t="0" r="0" b="0"/>
                  <wp:wrapTopAndBottom/>
                  <wp:docPr id="1365287682" name="Picture 136528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721485"/>
                          </a:xfrm>
                          <a:prstGeom prst="rect">
                            <a:avLst/>
                          </a:prstGeom>
                        </pic:spPr>
                      </pic:pic>
                    </a:graphicData>
                  </a:graphic>
                  <wp14:sizeRelH relativeFrom="page">
                    <wp14:pctWidth>0</wp14:pctWidth>
                  </wp14:sizeRelH>
                  <wp14:sizeRelV relativeFrom="page">
                    <wp14:pctHeight>0</wp14:pctHeight>
                  </wp14:sizeRelV>
                </wp:anchor>
              </w:drawing>
            </w:r>
          </w:p>
          <w:p w14:paraId="342F5043" w14:textId="77777777" w:rsidR="004C001A" w:rsidRDefault="004C001A" w:rsidP="004C001A">
            <w:pPr>
              <w:ind w:left="1422" w:right="1462"/>
              <w:jc w:val="both"/>
            </w:pPr>
          </w:p>
          <w:p w14:paraId="6E27C941" w14:textId="0BC2B66E" w:rsidR="004C001A" w:rsidRDefault="004C001A" w:rsidP="004C001A">
            <w:pPr>
              <w:ind w:left="1422" w:right="1462"/>
              <w:jc w:val="both"/>
            </w:pPr>
            <w:r w:rsidRPr="004C001A">
              <w:t>To illustrate how FTIR microscopy is used for contamination analysis, selected area imaging was used to identify a white contaminant that was found on carbon black tape during an SEM imaging analysis. Once the contaminant was observed (and because SEM/EDS cannot identify chemical structures), FTIR microscopy was used to identify it, and the results are shown in Figure 2. To obtain the spectra of the contaminant, the microscope imaging shutters were adjusted such that the only the contaminant was visible under the imaging window. The sample was then raised into the germanium ATR crystal until a spectrum was observed. The crystal was then cleaned to remove and residue, and the process was repeated for the substrate. It was found</w:t>
            </w:r>
            <w:r w:rsidRPr="004C001A">
              <w:rPr>
                <w:szCs w:val="22"/>
                <w:lang w:eastAsia="zh-CN"/>
              </w:rPr>
              <w:t xml:space="preserve"> </w:t>
            </w:r>
            <w:r w:rsidRPr="004C001A">
              <w:t>that the carbon fiber tape was primarily comprised of an acrylic resin, while the contaminant was primarily composed of an epoxy resin.</w:t>
            </w:r>
          </w:p>
          <w:p w14:paraId="78BFBA4E" w14:textId="77777777" w:rsidR="004C001A" w:rsidRDefault="004C001A" w:rsidP="004C001A">
            <w:pPr>
              <w:ind w:left="1422" w:right="1462"/>
              <w:jc w:val="both"/>
            </w:pPr>
          </w:p>
          <w:p w14:paraId="3C934B36" w14:textId="70392A13" w:rsidR="004C001A" w:rsidRDefault="004C001A" w:rsidP="004C001A">
            <w:pPr>
              <w:ind w:left="1422" w:right="1462"/>
              <w:jc w:val="both"/>
            </w:pPr>
            <w:r w:rsidRPr="004C001A">
              <w:t>As illustrated, FTIR selected area imaging creates an extremely accessible route for contamination analysis. By simply adjusting the shutters, an operator has complete control over which areas of the sample are characterized and which are not. While this particular example illustrated carbon tape contamination, the process could easily be extended to almost any industry. Furthermore, contamination analysis is just one of many uses of the selected area imaging capabilities. The characterization of multicomponent system will benefit from this feature including catheters, polymer laminates, ink samples, rock inclusions, pharmaceutical tablets, food ingredients, and many others.</w:t>
            </w:r>
          </w:p>
          <w:p w14:paraId="73C3B54E" w14:textId="77777777" w:rsidR="00EF6178" w:rsidRDefault="00EF6178" w:rsidP="00EF6178">
            <w:pPr>
              <w:ind w:right="1462"/>
            </w:pPr>
          </w:p>
          <w:p w14:paraId="4F36386F" w14:textId="77777777" w:rsidR="004C001A" w:rsidRDefault="004C001A" w:rsidP="004C001A">
            <w:pPr>
              <w:keepNext/>
              <w:jc w:val="center"/>
            </w:pPr>
            <w:r w:rsidRPr="008C793E">
              <w:rPr>
                <w:noProof/>
              </w:rPr>
              <w:drawing>
                <wp:inline distT="0" distB="0" distL="0" distR="0" wp14:anchorId="58710607" wp14:editId="03012D43">
                  <wp:extent cx="5943600" cy="2077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77726"/>
                          </a:xfrm>
                          <a:prstGeom prst="rect">
                            <a:avLst/>
                          </a:prstGeom>
                          <a:noFill/>
                          <a:ln>
                            <a:noFill/>
                          </a:ln>
                        </pic:spPr>
                      </pic:pic>
                    </a:graphicData>
                  </a:graphic>
                </wp:inline>
              </w:drawing>
            </w:r>
          </w:p>
          <w:p w14:paraId="6E1FE3BF" w14:textId="77777777" w:rsidR="004C001A" w:rsidRPr="00FB1A3F" w:rsidRDefault="004C001A" w:rsidP="004C001A">
            <w:pPr>
              <w:pStyle w:val="Caption"/>
              <w:spacing w:line="240" w:lineRule="auto"/>
              <w:ind w:left="1420" w:right="1370"/>
              <w:jc w:val="center"/>
              <w:rPr>
                <w:b/>
                <w:sz w:val="28"/>
                <w:szCs w:val="22"/>
              </w:rPr>
            </w:pPr>
            <w:r>
              <w:t xml:space="preserve">Figure </w:t>
            </w:r>
            <w:r>
              <w:fldChar w:fldCharType="begin"/>
            </w:r>
            <w:r>
              <w:instrText xml:space="preserve"> SEQ Figure \* ARABIC </w:instrText>
            </w:r>
            <w:r>
              <w:fldChar w:fldCharType="separate"/>
            </w:r>
            <w:r>
              <w:rPr>
                <w:noProof/>
              </w:rPr>
              <w:t>2</w:t>
            </w:r>
            <w:r>
              <w:rPr>
                <w:noProof/>
              </w:rPr>
              <w:fldChar w:fldCharType="end"/>
            </w:r>
            <w:r>
              <w:t>. An SEM image of a contaminant particle on a black carbon tape substrate (left). The corresponding selected area spectra obtained using selected-area FTIR microscopy are also shown (right).</w:t>
            </w:r>
          </w:p>
          <w:p w14:paraId="551F3981" w14:textId="12D15BE5" w:rsidR="000279E9" w:rsidRDefault="000279E9" w:rsidP="00EF6178">
            <w:pPr>
              <w:ind w:left="1422" w:right="1462"/>
              <w:jc w:val="both"/>
            </w:pPr>
          </w:p>
          <w:p w14:paraId="43E6C939" w14:textId="77777777" w:rsidR="00D73505" w:rsidRPr="00EF6178" w:rsidRDefault="00D73505" w:rsidP="00EF6178">
            <w:pPr>
              <w:ind w:left="1422" w:right="1462"/>
              <w:jc w:val="both"/>
            </w:pPr>
          </w:p>
          <w:p w14:paraId="25479E2F" w14:textId="63D786B2"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9"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20"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21" w:history="1">
              <w:r w:rsidRPr="00B97A2B">
                <w:rPr>
                  <w:rStyle w:val="Hyperlink"/>
                  <w:rFonts w:ascii="Arial" w:hAnsi="Arial" w:cs="Arial"/>
                  <w:sz w:val="20"/>
                  <w:szCs w:val="20"/>
                </w:rPr>
                <w:t>www.ebatco.com</w:t>
              </w:r>
            </w:hyperlink>
          </w:p>
        </w:tc>
      </w:tr>
      <w:tr w:rsidR="00D30A84" w14:paraId="19E7157F" w14:textId="77777777" w:rsidTr="005872C6">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763E"/>
    <w:multiLevelType w:val="hybridMultilevel"/>
    <w:tmpl w:val="FDB4B0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0E86B3E"/>
    <w:multiLevelType w:val="hybridMultilevel"/>
    <w:tmpl w:val="F0A0BA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48DE419B"/>
    <w:multiLevelType w:val="hybridMultilevel"/>
    <w:tmpl w:val="F7ECC524"/>
    <w:lvl w:ilvl="0" w:tplc="17D0C5FC">
      <w:start w:val="1"/>
      <w:numFmt w:val="decimal"/>
      <w:lvlText w:val="%1.)"/>
      <w:lvlJc w:val="left"/>
      <w:pPr>
        <w:ind w:left="1782" w:hanging="360"/>
      </w:pPr>
      <w:rPr>
        <w:rFonts w:eastAsia="SimSun" w:hint="default"/>
        <w:color w:val="000000"/>
      </w:r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8"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10" w15:restartNumberingAfterBreak="0">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2122076">
    <w:abstractNumId w:val="2"/>
  </w:num>
  <w:num w:numId="2" w16cid:durableId="782455598">
    <w:abstractNumId w:val="9"/>
  </w:num>
  <w:num w:numId="3" w16cid:durableId="1315645184">
    <w:abstractNumId w:val="11"/>
  </w:num>
  <w:num w:numId="4" w16cid:durableId="898830744">
    <w:abstractNumId w:val="6"/>
  </w:num>
  <w:num w:numId="5" w16cid:durableId="1421675909">
    <w:abstractNumId w:val="8"/>
  </w:num>
  <w:num w:numId="6" w16cid:durableId="1697729935">
    <w:abstractNumId w:val="10"/>
  </w:num>
  <w:num w:numId="7" w16cid:durableId="598414602">
    <w:abstractNumId w:val="12"/>
  </w:num>
  <w:num w:numId="8" w16cid:durableId="1904950834">
    <w:abstractNumId w:val="5"/>
  </w:num>
  <w:num w:numId="9" w16cid:durableId="464474629">
    <w:abstractNumId w:val="3"/>
  </w:num>
  <w:num w:numId="10" w16cid:durableId="25449895">
    <w:abstractNumId w:val="1"/>
  </w:num>
  <w:num w:numId="11" w16cid:durableId="156649322">
    <w:abstractNumId w:val="7"/>
  </w:num>
  <w:num w:numId="12" w16cid:durableId="2014334341">
    <w:abstractNumId w:val="4"/>
  </w:num>
  <w:num w:numId="13" w16cid:durableId="2026593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9E9"/>
    <w:rsid w:val="00027D03"/>
    <w:rsid w:val="00031850"/>
    <w:rsid w:val="00032D9D"/>
    <w:rsid w:val="00033CBE"/>
    <w:rsid w:val="00033CE3"/>
    <w:rsid w:val="00033F8B"/>
    <w:rsid w:val="00035548"/>
    <w:rsid w:val="00035F52"/>
    <w:rsid w:val="00036C0D"/>
    <w:rsid w:val="000411F7"/>
    <w:rsid w:val="000412C0"/>
    <w:rsid w:val="00041A0A"/>
    <w:rsid w:val="00043436"/>
    <w:rsid w:val="00044286"/>
    <w:rsid w:val="00044B80"/>
    <w:rsid w:val="000465E2"/>
    <w:rsid w:val="00046D06"/>
    <w:rsid w:val="0004785F"/>
    <w:rsid w:val="00047B61"/>
    <w:rsid w:val="00047E79"/>
    <w:rsid w:val="000500AC"/>
    <w:rsid w:val="00050107"/>
    <w:rsid w:val="000543B3"/>
    <w:rsid w:val="000548C5"/>
    <w:rsid w:val="00054EF0"/>
    <w:rsid w:val="00057CD7"/>
    <w:rsid w:val="000615FA"/>
    <w:rsid w:val="0006179D"/>
    <w:rsid w:val="00061A30"/>
    <w:rsid w:val="00061D05"/>
    <w:rsid w:val="000623AD"/>
    <w:rsid w:val="000636D9"/>
    <w:rsid w:val="000656A8"/>
    <w:rsid w:val="00065F95"/>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33"/>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AF4"/>
    <w:rsid w:val="000A1BDE"/>
    <w:rsid w:val="000A2381"/>
    <w:rsid w:val="000A3A1C"/>
    <w:rsid w:val="000A4552"/>
    <w:rsid w:val="000A55AA"/>
    <w:rsid w:val="000A6EDE"/>
    <w:rsid w:val="000A72D1"/>
    <w:rsid w:val="000A7F9C"/>
    <w:rsid w:val="000B154E"/>
    <w:rsid w:val="000B2AF4"/>
    <w:rsid w:val="000B3B03"/>
    <w:rsid w:val="000B3BC8"/>
    <w:rsid w:val="000B4D5C"/>
    <w:rsid w:val="000B6E24"/>
    <w:rsid w:val="000B772A"/>
    <w:rsid w:val="000B78A7"/>
    <w:rsid w:val="000C10D2"/>
    <w:rsid w:val="000C227E"/>
    <w:rsid w:val="000C2875"/>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4CF"/>
    <w:rsid w:val="000E26F0"/>
    <w:rsid w:val="000E30EB"/>
    <w:rsid w:val="000E31F3"/>
    <w:rsid w:val="000E5F06"/>
    <w:rsid w:val="000E6990"/>
    <w:rsid w:val="000F00AB"/>
    <w:rsid w:val="000F0748"/>
    <w:rsid w:val="000F17C2"/>
    <w:rsid w:val="000F2FA2"/>
    <w:rsid w:val="000F34AD"/>
    <w:rsid w:val="000F3793"/>
    <w:rsid w:val="000F4A09"/>
    <w:rsid w:val="000F54E5"/>
    <w:rsid w:val="000F587B"/>
    <w:rsid w:val="000F5C2A"/>
    <w:rsid w:val="000F783A"/>
    <w:rsid w:val="000F7CE2"/>
    <w:rsid w:val="001008DD"/>
    <w:rsid w:val="00101072"/>
    <w:rsid w:val="0010129A"/>
    <w:rsid w:val="00101652"/>
    <w:rsid w:val="00101689"/>
    <w:rsid w:val="00101B50"/>
    <w:rsid w:val="00101CC9"/>
    <w:rsid w:val="00102894"/>
    <w:rsid w:val="001028DC"/>
    <w:rsid w:val="00103187"/>
    <w:rsid w:val="00103658"/>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1CD6"/>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319"/>
    <w:rsid w:val="001627B3"/>
    <w:rsid w:val="00163421"/>
    <w:rsid w:val="00163DC9"/>
    <w:rsid w:val="00164884"/>
    <w:rsid w:val="00164EF3"/>
    <w:rsid w:val="00165C0F"/>
    <w:rsid w:val="001675AE"/>
    <w:rsid w:val="00170327"/>
    <w:rsid w:val="00170DA4"/>
    <w:rsid w:val="001720A4"/>
    <w:rsid w:val="001727D0"/>
    <w:rsid w:val="0017399F"/>
    <w:rsid w:val="001747B7"/>
    <w:rsid w:val="00174D2F"/>
    <w:rsid w:val="001750B1"/>
    <w:rsid w:val="001764C2"/>
    <w:rsid w:val="001815FD"/>
    <w:rsid w:val="00182B62"/>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53B2"/>
    <w:rsid w:val="001C6881"/>
    <w:rsid w:val="001C6D09"/>
    <w:rsid w:val="001C759F"/>
    <w:rsid w:val="001C7782"/>
    <w:rsid w:val="001D0036"/>
    <w:rsid w:val="001D01E7"/>
    <w:rsid w:val="001D113A"/>
    <w:rsid w:val="001D216A"/>
    <w:rsid w:val="001D4234"/>
    <w:rsid w:val="001D4A5B"/>
    <w:rsid w:val="001D5485"/>
    <w:rsid w:val="001D5E34"/>
    <w:rsid w:val="001D69AB"/>
    <w:rsid w:val="001E01D6"/>
    <w:rsid w:val="001E3762"/>
    <w:rsid w:val="001E4001"/>
    <w:rsid w:val="001E4129"/>
    <w:rsid w:val="001E6221"/>
    <w:rsid w:val="001F00CF"/>
    <w:rsid w:val="001F1ADA"/>
    <w:rsid w:val="001F2996"/>
    <w:rsid w:val="001F5A71"/>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17A56"/>
    <w:rsid w:val="00220AF9"/>
    <w:rsid w:val="0022107D"/>
    <w:rsid w:val="002232A9"/>
    <w:rsid w:val="00223A12"/>
    <w:rsid w:val="002246F1"/>
    <w:rsid w:val="002272F9"/>
    <w:rsid w:val="00227932"/>
    <w:rsid w:val="0023070A"/>
    <w:rsid w:val="00231583"/>
    <w:rsid w:val="00231966"/>
    <w:rsid w:val="002335E7"/>
    <w:rsid w:val="00233FEB"/>
    <w:rsid w:val="002340F4"/>
    <w:rsid w:val="00234137"/>
    <w:rsid w:val="00235B2C"/>
    <w:rsid w:val="002361E8"/>
    <w:rsid w:val="002377AB"/>
    <w:rsid w:val="00237F28"/>
    <w:rsid w:val="002401CA"/>
    <w:rsid w:val="002406C3"/>
    <w:rsid w:val="00240947"/>
    <w:rsid w:val="002430F6"/>
    <w:rsid w:val="00243F8C"/>
    <w:rsid w:val="00245D12"/>
    <w:rsid w:val="002525EA"/>
    <w:rsid w:val="00253255"/>
    <w:rsid w:val="00253A00"/>
    <w:rsid w:val="00254836"/>
    <w:rsid w:val="002561CF"/>
    <w:rsid w:val="00257A36"/>
    <w:rsid w:val="00263A20"/>
    <w:rsid w:val="0026441A"/>
    <w:rsid w:val="00264602"/>
    <w:rsid w:val="00265013"/>
    <w:rsid w:val="00266E96"/>
    <w:rsid w:val="002677F5"/>
    <w:rsid w:val="0027013D"/>
    <w:rsid w:val="002707CF"/>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07E6"/>
    <w:rsid w:val="002A2B1E"/>
    <w:rsid w:val="002A3EC6"/>
    <w:rsid w:val="002A4625"/>
    <w:rsid w:val="002A4A81"/>
    <w:rsid w:val="002A7FF3"/>
    <w:rsid w:val="002B0FF3"/>
    <w:rsid w:val="002B125E"/>
    <w:rsid w:val="002B1B71"/>
    <w:rsid w:val="002B1F17"/>
    <w:rsid w:val="002B2562"/>
    <w:rsid w:val="002B2EC5"/>
    <w:rsid w:val="002B6A2A"/>
    <w:rsid w:val="002B6BF5"/>
    <w:rsid w:val="002C16C7"/>
    <w:rsid w:val="002C170B"/>
    <w:rsid w:val="002C2C93"/>
    <w:rsid w:val="002C6D0D"/>
    <w:rsid w:val="002C7205"/>
    <w:rsid w:val="002D0681"/>
    <w:rsid w:val="002D070A"/>
    <w:rsid w:val="002D2997"/>
    <w:rsid w:val="002D4394"/>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4F39"/>
    <w:rsid w:val="003356FF"/>
    <w:rsid w:val="003357C5"/>
    <w:rsid w:val="00335AD3"/>
    <w:rsid w:val="00335C2F"/>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38EB"/>
    <w:rsid w:val="003848C5"/>
    <w:rsid w:val="00385FA2"/>
    <w:rsid w:val="003860F6"/>
    <w:rsid w:val="003869F0"/>
    <w:rsid w:val="003870D9"/>
    <w:rsid w:val="00390C80"/>
    <w:rsid w:val="00393050"/>
    <w:rsid w:val="0039353A"/>
    <w:rsid w:val="00393A9C"/>
    <w:rsid w:val="00393FFE"/>
    <w:rsid w:val="00394287"/>
    <w:rsid w:val="00395E3D"/>
    <w:rsid w:val="00397066"/>
    <w:rsid w:val="0039785F"/>
    <w:rsid w:val="00397B89"/>
    <w:rsid w:val="00397D9D"/>
    <w:rsid w:val="003A528E"/>
    <w:rsid w:val="003A56BB"/>
    <w:rsid w:val="003A6A37"/>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D345C"/>
    <w:rsid w:val="003D677B"/>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17B29"/>
    <w:rsid w:val="004224FF"/>
    <w:rsid w:val="00422C85"/>
    <w:rsid w:val="0042302D"/>
    <w:rsid w:val="0042321C"/>
    <w:rsid w:val="00423AF0"/>
    <w:rsid w:val="0042421F"/>
    <w:rsid w:val="0042656B"/>
    <w:rsid w:val="004267A8"/>
    <w:rsid w:val="00426C9B"/>
    <w:rsid w:val="004276AF"/>
    <w:rsid w:val="004302ED"/>
    <w:rsid w:val="0043054E"/>
    <w:rsid w:val="004315F0"/>
    <w:rsid w:val="00432CBD"/>
    <w:rsid w:val="004337C4"/>
    <w:rsid w:val="00434272"/>
    <w:rsid w:val="00434DCD"/>
    <w:rsid w:val="00434ED4"/>
    <w:rsid w:val="00435D8C"/>
    <w:rsid w:val="004363AA"/>
    <w:rsid w:val="00436CD5"/>
    <w:rsid w:val="00437384"/>
    <w:rsid w:val="004407CF"/>
    <w:rsid w:val="0044089B"/>
    <w:rsid w:val="00443035"/>
    <w:rsid w:val="00443269"/>
    <w:rsid w:val="004441FF"/>
    <w:rsid w:val="004468C0"/>
    <w:rsid w:val="00447150"/>
    <w:rsid w:val="00447852"/>
    <w:rsid w:val="00450C63"/>
    <w:rsid w:val="00451123"/>
    <w:rsid w:val="00451725"/>
    <w:rsid w:val="00451DD3"/>
    <w:rsid w:val="00453079"/>
    <w:rsid w:val="00453307"/>
    <w:rsid w:val="00454740"/>
    <w:rsid w:val="00457341"/>
    <w:rsid w:val="00457B38"/>
    <w:rsid w:val="00457D89"/>
    <w:rsid w:val="00457FB5"/>
    <w:rsid w:val="004609D8"/>
    <w:rsid w:val="00461EFF"/>
    <w:rsid w:val="0046743D"/>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6FE5"/>
    <w:rsid w:val="00497337"/>
    <w:rsid w:val="004A060F"/>
    <w:rsid w:val="004A1424"/>
    <w:rsid w:val="004A4AF7"/>
    <w:rsid w:val="004A4EF1"/>
    <w:rsid w:val="004A69B7"/>
    <w:rsid w:val="004A7F45"/>
    <w:rsid w:val="004B17AD"/>
    <w:rsid w:val="004B1AA5"/>
    <w:rsid w:val="004B58AF"/>
    <w:rsid w:val="004B60ED"/>
    <w:rsid w:val="004B76C9"/>
    <w:rsid w:val="004C001A"/>
    <w:rsid w:val="004C13C9"/>
    <w:rsid w:val="004C1630"/>
    <w:rsid w:val="004C2578"/>
    <w:rsid w:val="004C3D8B"/>
    <w:rsid w:val="004C6D7A"/>
    <w:rsid w:val="004C7432"/>
    <w:rsid w:val="004C7D2B"/>
    <w:rsid w:val="004D0092"/>
    <w:rsid w:val="004D0A50"/>
    <w:rsid w:val="004D186D"/>
    <w:rsid w:val="004D3496"/>
    <w:rsid w:val="004D4CAC"/>
    <w:rsid w:val="004D5D0E"/>
    <w:rsid w:val="004D71F4"/>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410B"/>
    <w:rsid w:val="004F4C08"/>
    <w:rsid w:val="004F59C9"/>
    <w:rsid w:val="004F5C20"/>
    <w:rsid w:val="004F79D1"/>
    <w:rsid w:val="00501CF5"/>
    <w:rsid w:val="00503A7E"/>
    <w:rsid w:val="00503C7F"/>
    <w:rsid w:val="0050654C"/>
    <w:rsid w:val="005072B8"/>
    <w:rsid w:val="005073B9"/>
    <w:rsid w:val="00507F24"/>
    <w:rsid w:val="00511131"/>
    <w:rsid w:val="00512238"/>
    <w:rsid w:val="00513BBE"/>
    <w:rsid w:val="005143E2"/>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1839"/>
    <w:rsid w:val="00542778"/>
    <w:rsid w:val="00542AF3"/>
    <w:rsid w:val="00542FA5"/>
    <w:rsid w:val="005436E9"/>
    <w:rsid w:val="00546569"/>
    <w:rsid w:val="0054673C"/>
    <w:rsid w:val="00547C3E"/>
    <w:rsid w:val="00551E00"/>
    <w:rsid w:val="00555D24"/>
    <w:rsid w:val="00557DF1"/>
    <w:rsid w:val="00557E54"/>
    <w:rsid w:val="005602F4"/>
    <w:rsid w:val="0056113A"/>
    <w:rsid w:val="005627C0"/>
    <w:rsid w:val="00562FD2"/>
    <w:rsid w:val="0056431A"/>
    <w:rsid w:val="005645A9"/>
    <w:rsid w:val="0056553F"/>
    <w:rsid w:val="005669A2"/>
    <w:rsid w:val="0057131A"/>
    <w:rsid w:val="0057210F"/>
    <w:rsid w:val="00572D78"/>
    <w:rsid w:val="005735FA"/>
    <w:rsid w:val="00573C38"/>
    <w:rsid w:val="00577CF7"/>
    <w:rsid w:val="00580229"/>
    <w:rsid w:val="005834DA"/>
    <w:rsid w:val="00586CC4"/>
    <w:rsid w:val="0058710D"/>
    <w:rsid w:val="005872C6"/>
    <w:rsid w:val="00587326"/>
    <w:rsid w:val="00587795"/>
    <w:rsid w:val="00591CF1"/>
    <w:rsid w:val="00592826"/>
    <w:rsid w:val="005961B5"/>
    <w:rsid w:val="005979A0"/>
    <w:rsid w:val="005A0772"/>
    <w:rsid w:val="005A07A2"/>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98D"/>
    <w:rsid w:val="005D7C3C"/>
    <w:rsid w:val="005E1DD5"/>
    <w:rsid w:val="005E235B"/>
    <w:rsid w:val="005E2F65"/>
    <w:rsid w:val="005E330C"/>
    <w:rsid w:val="005E3F2B"/>
    <w:rsid w:val="005E4821"/>
    <w:rsid w:val="005E54DB"/>
    <w:rsid w:val="005E584A"/>
    <w:rsid w:val="005E5E32"/>
    <w:rsid w:val="005E6F7F"/>
    <w:rsid w:val="005E741D"/>
    <w:rsid w:val="005F02B2"/>
    <w:rsid w:val="005F02BB"/>
    <w:rsid w:val="005F21DC"/>
    <w:rsid w:val="005F4DA1"/>
    <w:rsid w:val="005F5018"/>
    <w:rsid w:val="005F58DA"/>
    <w:rsid w:val="005F6871"/>
    <w:rsid w:val="00600AA0"/>
    <w:rsid w:val="00602AAC"/>
    <w:rsid w:val="0060307D"/>
    <w:rsid w:val="006032B8"/>
    <w:rsid w:val="0060348A"/>
    <w:rsid w:val="0060405E"/>
    <w:rsid w:val="00605CEB"/>
    <w:rsid w:val="00605D3A"/>
    <w:rsid w:val="00606423"/>
    <w:rsid w:val="00606766"/>
    <w:rsid w:val="00606E9E"/>
    <w:rsid w:val="00606FE0"/>
    <w:rsid w:val="006116E1"/>
    <w:rsid w:val="00611DFC"/>
    <w:rsid w:val="006122C5"/>
    <w:rsid w:val="006133CF"/>
    <w:rsid w:val="00614773"/>
    <w:rsid w:val="00615063"/>
    <w:rsid w:val="00615513"/>
    <w:rsid w:val="006156E3"/>
    <w:rsid w:val="00616538"/>
    <w:rsid w:val="006170E6"/>
    <w:rsid w:val="00617AE3"/>
    <w:rsid w:val="00620C3B"/>
    <w:rsid w:val="00620C74"/>
    <w:rsid w:val="00621F48"/>
    <w:rsid w:val="006223A5"/>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67D8"/>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2A04"/>
    <w:rsid w:val="00693E0D"/>
    <w:rsid w:val="00695AFA"/>
    <w:rsid w:val="006A0C01"/>
    <w:rsid w:val="006A0DF9"/>
    <w:rsid w:val="006A2343"/>
    <w:rsid w:val="006A38B4"/>
    <w:rsid w:val="006A68D8"/>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2016"/>
    <w:rsid w:val="006E3C2C"/>
    <w:rsid w:val="006E44DA"/>
    <w:rsid w:val="006E5EC2"/>
    <w:rsid w:val="006E6982"/>
    <w:rsid w:val="006F0711"/>
    <w:rsid w:val="006F0F75"/>
    <w:rsid w:val="006F16A8"/>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6BAA"/>
    <w:rsid w:val="0071734E"/>
    <w:rsid w:val="00721948"/>
    <w:rsid w:val="0072490B"/>
    <w:rsid w:val="00727357"/>
    <w:rsid w:val="007279A4"/>
    <w:rsid w:val="007305DF"/>
    <w:rsid w:val="00730630"/>
    <w:rsid w:val="00731787"/>
    <w:rsid w:val="0073256D"/>
    <w:rsid w:val="00732F22"/>
    <w:rsid w:val="00734A9A"/>
    <w:rsid w:val="007350E4"/>
    <w:rsid w:val="007376A2"/>
    <w:rsid w:val="00740261"/>
    <w:rsid w:val="00744A1F"/>
    <w:rsid w:val="00745A6C"/>
    <w:rsid w:val="00745C99"/>
    <w:rsid w:val="00746224"/>
    <w:rsid w:val="0074629F"/>
    <w:rsid w:val="00747171"/>
    <w:rsid w:val="00747B90"/>
    <w:rsid w:val="00750195"/>
    <w:rsid w:val="00750676"/>
    <w:rsid w:val="00751683"/>
    <w:rsid w:val="0075295D"/>
    <w:rsid w:val="007536F4"/>
    <w:rsid w:val="007572FF"/>
    <w:rsid w:val="00757514"/>
    <w:rsid w:val="00760626"/>
    <w:rsid w:val="007630FF"/>
    <w:rsid w:val="007635B9"/>
    <w:rsid w:val="00763C8D"/>
    <w:rsid w:val="00765D6B"/>
    <w:rsid w:val="00766ACA"/>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3C27"/>
    <w:rsid w:val="007A6824"/>
    <w:rsid w:val="007A7AF9"/>
    <w:rsid w:val="007A7B8B"/>
    <w:rsid w:val="007A7BF0"/>
    <w:rsid w:val="007B0490"/>
    <w:rsid w:val="007B0DE6"/>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0F43"/>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3CCF"/>
    <w:rsid w:val="00805FEC"/>
    <w:rsid w:val="00806106"/>
    <w:rsid w:val="008068B0"/>
    <w:rsid w:val="00807E85"/>
    <w:rsid w:val="008114CE"/>
    <w:rsid w:val="00814151"/>
    <w:rsid w:val="00821C4D"/>
    <w:rsid w:val="008271E0"/>
    <w:rsid w:val="008304AC"/>
    <w:rsid w:val="00834FD0"/>
    <w:rsid w:val="008354B9"/>
    <w:rsid w:val="00835528"/>
    <w:rsid w:val="008376F9"/>
    <w:rsid w:val="00837D7C"/>
    <w:rsid w:val="00837D8A"/>
    <w:rsid w:val="0084054F"/>
    <w:rsid w:val="008405F9"/>
    <w:rsid w:val="00840794"/>
    <w:rsid w:val="008409DF"/>
    <w:rsid w:val="00841E36"/>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6C1"/>
    <w:rsid w:val="00865BEC"/>
    <w:rsid w:val="00866785"/>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0763"/>
    <w:rsid w:val="0088185E"/>
    <w:rsid w:val="0088319B"/>
    <w:rsid w:val="008834BD"/>
    <w:rsid w:val="00884AF2"/>
    <w:rsid w:val="00885C89"/>
    <w:rsid w:val="00887D54"/>
    <w:rsid w:val="0089028C"/>
    <w:rsid w:val="00890F64"/>
    <w:rsid w:val="0089213B"/>
    <w:rsid w:val="0089297D"/>
    <w:rsid w:val="00892F74"/>
    <w:rsid w:val="0089474D"/>
    <w:rsid w:val="008956CB"/>
    <w:rsid w:val="008969C1"/>
    <w:rsid w:val="00897411"/>
    <w:rsid w:val="008A00CD"/>
    <w:rsid w:val="008A05F2"/>
    <w:rsid w:val="008A1EE0"/>
    <w:rsid w:val="008A21E5"/>
    <w:rsid w:val="008A2472"/>
    <w:rsid w:val="008A2969"/>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3C4F"/>
    <w:rsid w:val="008D47E3"/>
    <w:rsid w:val="008D4CE8"/>
    <w:rsid w:val="008D594D"/>
    <w:rsid w:val="008D63A3"/>
    <w:rsid w:val="008E020A"/>
    <w:rsid w:val="008E3C2F"/>
    <w:rsid w:val="008E4137"/>
    <w:rsid w:val="008E4CD1"/>
    <w:rsid w:val="008E4E72"/>
    <w:rsid w:val="008E50D0"/>
    <w:rsid w:val="008E71B0"/>
    <w:rsid w:val="008E744E"/>
    <w:rsid w:val="008F12FC"/>
    <w:rsid w:val="008F1A69"/>
    <w:rsid w:val="008F2C8D"/>
    <w:rsid w:val="008F43A7"/>
    <w:rsid w:val="008F5C54"/>
    <w:rsid w:val="00903BBD"/>
    <w:rsid w:val="00903C1F"/>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227C"/>
    <w:rsid w:val="00933129"/>
    <w:rsid w:val="00933FA0"/>
    <w:rsid w:val="00934321"/>
    <w:rsid w:val="00935378"/>
    <w:rsid w:val="009354AA"/>
    <w:rsid w:val="0093680B"/>
    <w:rsid w:val="00936E1C"/>
    <w:rsid w:val="00940CF9"/>
    <w:rsid w:val="009420BA"/>
    <w:rsid w:val="0094319D"/>
    <w:rsid w:val="00943BDF"/>
    <w:rsid w:val="0094470C"/>
    <w:rsid w:val="009452C2"/>
    <w:rsid w:val="0094661C"/>
    <w:rsid w:val="00950A87"/>
    <w:rsid w:val="009514D8"/>
    <w:rsid w:val="00951A8B"/>
    <w:rsid w:val="00952627"/>
    <w:rsid w:val="009529C1"/>
    <w:rsid w:val="00953260"/>
    <w:rsid w:val="00956CA6"/>
    <w:rsid w:val="009573A9"/>
    <w:rsid w:val="009612A0"/>
    <w:rsid w:val="00961734"/>
    <w:rsid w:val="00961A8C"/>
    <w:rsid w:val="00962076"/>
    <w:rsid w:val="0096257F"/>
    <w:rsid w:val="0096386B"/>
    <w:rsid w:val="00963DE9"/>
    <w:rsid w:val="0096697E"/>
    <w:rsid w:val="00966FE1"/>
    <w:rsid w:val="00971C9B"/>
    <w:rsid w:val="00972213"/>
    <w:rsid w:val="00972A28"/>
    <w:rsid w:val="009733F5"/>
    <w:rsid w:val="00973763"/>
    <w:rsid w:val="0097384B"/>
    <w:rsid w:val="009741B8"/>
    <w:rsid w:val="0097545F"/>
    <w:rsid w:val="00975E7F"/>
    <w:rsid w:val="0098019F"/>
    <w:rsid w:val="00981BE0"/>
    <w:rsid w:val="009844C9"/>
    <w:rsid w:val="00984F0A"/>
    <w:rsid w:val="00985C26"/>
    <w:rsid w:val="0098614E"/>
    <w:rsid w:val="0099146C"/>
    <w:rsid w:val="009930F1"/>
    <w:rsid w:val="00994E56"/>
    <w:rsid w:val="00995FB4"/>
    <w:rsid w:val="00997391"/>
    <w:rsid w:val="00997C49"/>
    <w:rsid w:val="00997CBC"/>
    <w:rsid w:val="009A1279"/>
    <w:rsid w:val="009A14E1"/>
    <w:rsid w:val="009A1F6E"/>
    <w:rsid w:val="009A286B"/>
    <w:rsid w:val="009A42A2"/>
    <w:rsid w:val="009A44FC"/>
    <w:rsid w:val="009A4CCD"/>
    <w:rsid w:val="009A5928"/>
    <w:rsid w:val="009A6A9A"/>
    <w:rsid w:val="009A6CE7"/>
    <w:rsid w:val="009A74B2"/>
    <w:rsid w:val="009A7870"/>
    <w:rsid w:val="009B01DB"/>
    <w:rsid w:val="009B034A"/>
    <w:rsid w:val="009B3CF2"/>
    <w:rsid w:val="009B4ECF"/>
    <w:rsid w:val="009B6258"/>
    <w:rsid w:val="009B6631"/>
    <w:rsid w:val="009C089C"/>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5837"/>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0FB4"/>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CEC"/>
    <w:rsid w:val="00A27C44"/>
    <w:rsid w:val="00A31C1F"/>
    <w:rsid w:val="00A3233F"/>
    <w:rsid w:val="00A32D5B"/>
    <w:rsid w:val="00A332B4"/>
    <w:rsid w:val="00A33E10"/>
    <w:rsid w:val="00A34474"/>
    <w:rsid w:val="00A355C7"/>
    <w:rsid w:val="00A36B0D"/>
    <w:rsid w:val="00A36F7A"/>
    <w:rsid w:val="00A37D08"/>
    <w:rsid w:val="00A417E5"/>
    <w:rsid w:val="00A442A5"/>
    <w:rsid w:val="00A4718F"/>
    <w:rsid w:val="00A50D5C"/>
    <w:rsid w:val="00A51651"/>
    <w:rsid w:val="00A51B21"/>
    <w:rsid w:val="00A525FC"/>
    <w:rsid w:val="00A52FB9"/>
    <w:rsid w:val="00A554FF"/>
    <w:rsid w:val="00A56158"/>
    <w:rsid w:val="00A60578"/>
    <w:rsid w:val="00A60B42"/>
    <w:rsid w:val="00A61264"/>
    <w:rsid w:val="00A615A4"/>
    <w:rsid w:val="00A6352B"/>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5EB7"/>
    <w:rsid w:val="00AD69E1"/>
    <w:rsid w:val="00AD6B37"/>
    <w:rsid w:val="00AD7799"/>
    <w:rsid w:val="00AD7CCC"/>
    <w:rsid w:val="00AE0F53"/>
    <w:rsid w:val="00AE1736"/>
    <w:rsid w:val="00AE194E"/>
    <w:rsid w:val="00AE284E"/>
    <w:rsid w:val="00AE4F38"/>
    <w:rsid w:val="00AE605D"/>
    <w:rsid w:val="00AE71AF"/>
    <w:rsid w:val="00AF044E"/>
    <w:rsid w:val="00AF11B4"/>
    <w:rsid w:val="00AF2B57"/>
    <w:rsid w:val="00AF31A0"/>
    <w:rsid w:val="00AF38D8"/>
    <w:rsid w:val="00AF3F34"/>
    <w:rsid w:val="00AF4430"/>
    <w:rsid w:val="00AF7581"/>
    <w:rsid w:val="00B01A85"/>
    <w:rsid w:val="00B02325"/>
    <w:rsid w:val="00B058E6"/>
    <w:rsid w:val="00B05B21"/>
    <w:rsid w:val="00B06400"/>
    <w:rsid w:val="00B0658C"/>
    <w:rsid w:val="00B07551"/>
    <w:rsid w:val="00B07D7C"/>
    <w:rsid w:val="00B1065F"/>
    <w:rsid w:val="00B144F1"/>
    <w:rsid w:val="00B16110"/>
    <w:rsid w:val="00B165E9"/>
    <w:rsid w:val="00B16FB6"/>
    <w:rsid w:val="00B17133"/>
    <w:rsid w:val="00B202BF"/>
    <w:rsid w:val="00B206D1"/>
    <w:rsid w:val="00B2183E"/>
    <w:rsid w:val="00B21A6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3793D"/>
    <w:rsid w:val="00B37E33"/>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659DB"/>
    <w:rsid w:val="00B66CA9"/>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9A0"/>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6C46"/>
    <w:rsid w:val="00BB7312"/>
    <w:rsid w:val="00BC29CF"/>
    <w:rsid w:val="00BC6916"/>
    <w:rsid w:val="00BC6D15"/>
    <w:rsid w:val="00BC6F08"/>
    <w:rsid w:val="00BC7A32"/>
    <w:rsid w:val="00BD22FC"/>
    <w:rsid w:val="00BD28E8"/>
    <w:rsid w:val="00BD392D"/>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2B5"/>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2D9F"/>
    <w:rsid w:val="00C134A3"/>
    <w:rsid w:val="00C14A98"/>
    <w:rsid w:val="00C156E8"/>
    <w:rsid w:val="00C15970"/>
    <w:rsid w:val="00C16F07"/>
    <w:rsid w:val="00C1741F"/>
    <w:rsid w:val="00C20090"/>
    <w:rsid w:val="00C201DA"/>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617"/>
    <w:rsid w:val="00C52D8C"/>
    <w:rsid w:val="00C52FC1"/>
    <w:rsid w:val="00C54F31"/>
    <w:rsid w:val="00C552CA"/>
    <w:rsid w:val="00C57588"/>
    <w:rsid w:val="00C57D1D"/>
    <w:rsid w:val="00C57F3B"/>
    <w:rsid w:val="00C60DAB"/>
    <w:rsid w:val="00C60EB7"/>
    <w:rsid w:val="00C62636"/>
    <w:rsid w:val="00C634EB"/>
    <w:rsid w:val="00C63FF0"/>
    <w:rsid w:val="00C6452E"/>
    <w:rsid w:val="00C648E9"/>
    <w:rsid w:val="00C658EE"/>
    <w:rsid w:val="00C65D63"/>
    <w:rsid w:val="00C65E9F"/>
    <w:rsid w:val="00C66A26"/>
    <w:rsid w:val="00C67B60"/>
    <w:rsid w:val="00C710E0"/>
    <w:rsid w:val="00C71555"/>
    <w:rsid w:val="00C719A7"/>
    <w:rsid w:val="00C72536"/>
    <w:rsid w:val="00C738C4"/>
    <w:rsid w:val="00C742CE"/>
    <w:rsid w:val="00C75C01"/>
    <w:rsid w:val="00C76DBB"/>
    <w:rsid w:val="00C779CD"/>
    <w:rsid w:val="00C8136C"/>
    <w:rsid w:val="00C8241A"/>
    <w:rsid w:val="00C82B32"/>
    <w:rsid w:val="00C82F73"/>
    <w:rsid w:val="00C83858"/>
    <w:rsid w:val="00C85516"/>
    <w:rsid w:val="00C85A69"/>
    <w:rsid w:val="00C860B2"/>
    <w:rsid w:val="00C860E0"/>
    <w:rsid w:val="00C86954"/>
    <w:rsid w:val="00C86E55"/>
    <w:rsid w:val="00C90607"/>
    <w:rsid w:val="00C90A9D"/>
    <w:rsid w:val="00C91C39"/>
    <w:rsid w:val="00C934B8"/>
    <w:rsid w:val="00C93D2F"/>
    <w:rsid w:val="00C95192"/>
    <w:rsid w:val="00C965F4"/>
    <w:rsid w:val="00CA0833"/>
    <w:rsid w:val="00CA0DBA"/>
    <w:rsid w:val="00CA156E"/>
    <w:rsid w:val="00CA1A99"/>
    <w:rsid w:val="00CA266B"/>
    <w:rsid w:val="00CA296F"/>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15F"/>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131D"/>
    <w:rsid w:val="00D12D18"/>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ED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2F54"/>
    <w:rsid w:val="00D63683"/>
    <w:rsid w:val="00D6411E"/>
    <w:rsid w:val="00D70FE1"/>
    <w:rsid w:val="00D727AC"/>
    <w:rsid w:val="00D73505"/>
    <w:rsid w:val="00D74452"/>
    <w:rsid w:val="00D75B30"/>
    <w:rsid w:val="00D76955"/>
    <w:rsid w:val="00D80371"/>
    <w:rsid w:val="00D83CBB"/>
    <w:rsid w:val="00D83FA9"/>
    <w:rsid w:val="00D8417E"/>
    <w:rsid w:val="00D8495A"/>
    <w:rsid w:val="00D87DC9"/>
    <w:rsid w:val="00D902BA"/>
    <w:rsid w:val="00D905ED"/>
    <w:rsid w:val="00D90818"/>
    <w:rsid w:val="00D91825"/>
    <w:rsid w:val="00D91F00"/>
    <w:rsid w:val="00D956F3"/>
    <w:rsid w:val="00D97C61"/>
    <w:rsid w:val="00D97D50"/>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58DE"/>
    <w:rsid w:val="00DD6440"/>
    <w:rsid w:val="00DE0176"/>
    <w:rsid w:val="00DE1171"/>
    <w:rsid w:val="00DE28F9"/>
    <w:rsid w:val="00DE2B26"/>
    <w:rsid w:val="00DE4900"/>
    <w:rsid w:val="00DE4FC8"/>
    <w:rsid w:val="00DE50FA"/>
    <w:rsid w:val="00DE5205"/>
    <w:rsid w:val="00DE548D"/>
    <w:rsid w:val="00DE64E7"/>
    <w:rsid w:val="00DE694C"/>
    <w:rsid w:val="00DE6FF9"/>
    <w:rsid w:val="00DE7041"/>
    <w:rsid w:val="00DF0F97"/>
    <w:rsid w:val="00DF10B8"/>
    <w:rsid w:val="00DF18A1"/>
    <w:rsid w:val="00DF1B39"/>
    <w:rsid w:val="00DF3475"/>
    <w:rsid w:val="00DF423A"/>
    <w:rsid w:val="00DF4379"/>
    <w:rsid w:val="00DF44C8"/>
    <w:rsid w:val="00DF4A6F"/>
    <w:rsid w:val="00DF5D06"/>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1A58"/>
    <w:rsid w:val="00E123D8"/>
    <w:rsid w:val="00E12AFB"/>
    <w:rsid w:val="00E1381A"/>
    <w:rsid w:val="00E13F98"/>
    <w:rsid w:val="00E14AAE"/>
    <w:rsid w:val="00E155AD"/>
    <w:rsid w:val="00E16433"/>
    <w:rsid w:val="00E178F7"/>
    <w:rsid w:val="00E17D50"/>
    <w:rsid w:val="00E20191"/>
    <w:rsid w:val="00E20DBB"/>
    <w:rsid w:val="00E20FAD"/>
    <w:rsid w:val="00E216BA"/>
    <w:rsid w:val="00E22A8E"/>
    <w:rsid w:val="00E24E61"/>
    <w:rsid w:val="00E26619"/>
    <w:rsid w:val="00E27917"/>
    <w:rsid w:val="00E317BD"/>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5590B"/>
    <w:rsid w:val="00E601C2"/>
    <w:rsid w:val="00E6104A"/>
    <w:rsid w:val="00E61AA0"/>
    <w:rsid w:val="00E6291A"/>
    <w:rsid w:val="00E6298E"/>
    <w:rsid w:val="00E63016"/>
    <w:rsid w:val="00E70B8B"/>
    <w:rsid w:val="00E728F5"/>
    <w:rsid w:val="00E736E4"/>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365"/>
    <w:rsid w:val="00E965D2"/>
    <w:rsid w:val="00E96B4D"/>
    <w:rsid w:val="00E97568"/>
    <w:rsid w:val="00EA030B"/>
    <w:rsid w:val="00EA0556"/>
    <w:rsid w:val="00EA06E0"/>
    <w:rsid w:val="00EA0E55"/>
    <w:rsid w:val="00EA1301"/>
    <w:rsid w:val="00EA1738"/>
    <w:rsid w:val="00EA242A"/>
    <w:rsid w:val="00EA3BF5"/>
    <w:rsid w:val="00EA4104"/>
    <w:rsid w:val="00EA51CC"/>
    <w:rsid w:val="00EA5368"/>
    <w:rsid w:val="00EA589C"/>
    <w:rsid w:val="00EA6B81"/>
    <w:rsid w:val="00EA7331"/>
    <w:rsid w:val="00EB1637"/>
    <w:rsid w:val="00EB1DCA"/>
    <w:rsid w:val="00EB2B24"/>
    <w:rsid w:val="00EB2E94"/>
    <w:rsid w:val="00EB2F4A"/>
    <w:rsid w:val="00EB2F4F"/>
    <w:rsid w:val="00EB4B8A"/>
    <w:rsid w:val="00EB5B04"/>
    <w:rsid w:val="00EB6F39"/>
    <w:rsid w:val="00EB7A60"/>
    <w:rsid w:val="00EC0BFD"/>
    <w:rsid w:val="00EC13B8"/>
    <w:rsid w:val="00EC21D2"/>
    <w:rsid w:val="00EC32F0"/>
    <w:rsid w:val="00EC3BDF"/>
    <w:rsid w:val="00EC3F02"/>
    <w:rsid w:val="00EC5A2E"/>
    <w:rsid w:val="00EC6350"/>
    <w:rsid w:val="00EC7973"/>
    <w:rsid w:val="00EC7A1A"/>
    <w:rsid w:val="00ED0537"/>
    <w:rsid w:val="00ED060C"/>
    <w:rsid w:val="00ED0F5A"/>
    <w:rsid w:val="00ED12EA"/>
    <w:rsid w:val="00ED17C1"/>
    <w:rsid w:val="00ED23FB"/>
    <w:rsid w:val="00ED2748"/>
    <w:rsid w:val="00ED4373"/>
    <w:rsid w:val="00ED5027"/>
    <w:rsid w:val="00ED5D9D"/>
    <w:rsid w:val="00ED5E06"/>
    <w:rsid w:val="00ED7DA5"/>
    <w:rsid w:val="00EE0682"/>
    <w:rsid w:val="00EE0B50"/>
    <w:rsid w:val="00EE0FEB"/>
    <w:rsid w:val="00EE29E1"/>
    <w:rsid w:val="00EE325C"/>
    <w:rsid w:val="00EE67E2"/>
    <w:rsid w:val="00EE699A"/>
    <w:rsid w:val="00EE6A96"/>
    <w:rsid w:val="00EE76B7"/>
    <w:rsid w:val="00EF0819"/>
    <w:rsid w:val="00EF0A19"/>
    <w:rsid w:val="00EF2197"/>
    <w:rsid w:val="00EF3C3D"/>
    <w:rsid w:val="00EF3DB6"/>
    <w:rsid w:val="00EF43C3"/>
    <w:rsid w:val="00EF4F02"/>
    <w:rsid w:val="00EF5E48"/>
    <w:rsid w:val="00EF617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49E9"/>
    <w:rsid w:val="00F44DE0"/>
    <w:rsid w:val="00F47E3B"/>
    <w:rsid w:val="00F51B42"/>
    <w:rsid w:val="00F51FDE"/>
    <w:rsid w:val="00F524C8"/>
    <w:rsid w:val="00F534A1"/>
    <w:rsid w:val="00F53D73"/>
    <w:rsid w:val="00F547F2"/>
    <w:rsid w:val="00F57522"/>
    <w:rsid w:val="00F61287"/>
    <w:rsid w:val="00F61618"/>
    <w:rsid w:val="00F61B04"/>
    <w:rsid w:val="00F61BE9"/>
    <w:rsid w:val="00F621C5"/>
    <w:rsid w:val="00F63001"/>
    <w:rsid w:val="00F6314D"/>
    <w:rsid w:val="00F634B8"/>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1483"/>
    <w:rsid w:val="00F82E6D"/>
    <w:rsid w:val="00F8404E"/>
    <w:rsid w:val="00F8528C"/>
    <w:rsid w:val="00F866F6"/>
    <w:rsid w:val="00F9352E"/>
    <w:rsid w:val="00F945C9"/>
    <w:rsid w:val="00F9538C"/>
    <w:rsid w:val="00F96728"/>
    <w:rsid w:val="00F97251"/>
    <w:rsid w:val="00F974A2"/>
    <w:rsid w:val="00F9756B"/>
    <w:rsid w:val="00F97573"/>
    <w:rsid w:val="00FA4116"/>
    <w:rsid w:val="00FA446D"/>
    <w:rsid w:val="00FA4CE9"/>
    <w:rsid w:val="00FA7A87"/>
    <w:rsid w:val="00FA7E29"/>
    <w:rsid w:val="00FB0946"/>
    <w:rsid w:val="00FB3279"/>
    <w:rsid w:val="00FB3519"/>
    <w:rsid w:val="00FB708A"/>
    <w:rsid w:val="00FC08C3"/>
    <w:rsid w:val="00FC0D15"/>
    <w:rsid w:val="00FC19E4"/>
    <w:rsid w:val="00FC1E0A"/>
    <w:rsid w:val="00FC260C"/>
    <w:rsid w:val="00FC40BD"/>
    <w:rsid w:val="00FC4353"/>
    <w:rsid w:val="00FC4391"/>
    <w:rsid w:val="00FC58C0"/>
    <w:rsid w:val="00FC6D73"/>
    <w:rsid w:val="00FD0BFD"/>
    <w:rsid w:val="00FD0EB6"/>
    <w:rsid w:val="00FD1AAF"/>
    <w:rsid w:val="00FE0BCE"/>
    <w:rsid w:val="00FE1C0C"/>
    <w:rsid w:val="00FE47FC"/>
    <w:rsid w:val="00FE557F"/>
    <w:rsid w:val="00FE5743"/>
    <w:rsid w:val="00FE6B1E"/>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1E8306D"/>
  <w15:docId w15:val="{3B8A6033-ABDD-4C23-82E5-7A359F48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99"/>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587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2776775">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735324193">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291714682">
      <w:bodyDiv w:val="1"/>
      <w:marLeft w:val="0"/>
      <w:marRight w:val="0"/>
      <w:marTop w:val="0"/>
      <w:marBottom w:val="0"/>
      <w:divBdr>
        <w:top w:val="none" w:sz="0" w:space="0" w:color="auto"/>
        <w:left w:val="none" w:sz="0" w:space="0" w:color="auto"/>
        <w:bottom w:val="none" w:sz="0" w:space="0" w:color="auto"/>
        <w:right w:val="none" w:sz="0" w:space="0" w:color="auto"/>
      </w:divBdr>
    </w:div>
    <w:div w:id="1602880539">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1737389809">
      <w:bodyDiv w:val="1"/>
      <w:marLeft w:val="0"/>
      <w:marRight w:val="0"/>
      <w:marTop w:val="0"/>
      <w:marBottom w:val="0"/>
      <w:divBdr>
        <w:top w:val="none" w:sz="0" w:space="0" w:color="auto"/>
        <w:left w:val="none" w:sz="0" w:space="0" w:color="auto"/>
        <w:bottom w:val="none" w:sz="0" w:space="0" w:color="auto"/>
        <w:right w:val="none" w:sz="0" w:space="0" w:color="auto"/>
      </w:divBdr>
    </w:div>
    <w:div w:id="1737631680">
      <w:bodyDiv w:val="1"/>
      <w:marLeft w:val="0"/>
      <w:marRight w:val="0"/>
      <w:marTop w:val="0"/>
      <w:marBottom w:val="0"/>
      <w:divBdr>
        <w:top w:val="none" w:sz="0" w:space="0" w:color="auto"/>
        <w:left w:val="none" w:sz="0" w:space="0" w:color="auto"/>
        <w:bottom w:val="none" w:sz="0" w:space="0" w:color="auto"/>
        <w:right w:val="none" w:sz="0" w:space="0" w:color="auto"/>
      </w:divBdr>
    </w:div>
    <w:div w:id="1901331207">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stanford.edu/press-releases/2023/08/14/paint-keeps-heatr-outside-summer/" TargetMode="External"/><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ebatco.com" TargetMode="Externa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info@ebatco.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nature.com/articles/s41567-023-02142-z"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technologynetworks.com/applied-sciences/news/why-do-some-alloys-not-expand-when-heated-376935" TargetMode="External"/><Relationship Id="rId19" Type="http://schemas.openxmlformats.org/officeDocument/2006/relationships/hyperlink" Target="mailto:info@ebatco.com" TargetMode="External"/><Relationship Id="rId4" Type="http://schemas.openxmlformats.org/officeDocument/2006/relationships/webSettings" Target="webSettings.xml"/><Relationship Id="rId9" Type="http://schemas.openxmlformats.org/officeDocument/2006/relationships/hyperlink" Target="https://www.pnas.org/doi/10.1073/pnas.2300856120" TargetMode="Externa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trial</Template>
  <TotalTime>1051</TotalTime>
  <Pages>1</Pages>
  <Words>737</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5568</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James Schroder</cp:lastModifiedBy>
  <cp:revision>3</cp:revision>
  <cp:lastPrinted>2011-11-29T15:28:00Z</cp:lastPrinted>
  <dcterms:created xsi:type="dcterms:W3CDTF">2023-09-06T22:18:00Z</dcterms:created>
  <dcterms:modified xsi:type="dcterms:W3CDTF">2023-09-07T16:37:00Z</dcterms:modified>
</cp:coreProperties>
</file>